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в 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будет проходить в соответствии с Порядком проведения ГИА:</w:t>
      </w:r>
    </w:p>
    <w:p w:rsidR="00FE75FC" w:rsidRPr="00FE75FC" w:rsidRDefault="00FE75FC" w:rsidP="00FE75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актуальных изменений, внесенных </w:t>
      </w:r>
      <w:proofErr w:type="spell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график проведения ГИА, резервными датами для получения допуска к ОГЭ-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станут: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среда марта (1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.03.25);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понедельник апреля (2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.04.25).</w:t>
      </w:r>
    </w:p>
    <w:p w:rsidR="00FE75FC" w:rsidRPr="00FE75FC" w:rsidRDefault="00FE75FC" w:rsidP="0087103C">
      <w:pPr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места  подачи заявления для участия в итоговом собеседовании </w:t>
      </w:r>
      <w:r w:rsidR="0087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87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87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учебном году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:rsidR="00FE75FC" w:rsidRPr="00FE75FC" w:rsidRDefault="00FE75FC" w:rsidP="00FE75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5FC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 2»</w:t>
      </w:r>
      <w:r w:rsidRPr="00FE75FC"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FE75FC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FE75FC">
        <w:rPr>
          <w:rFonts w:ascii="Times New Roman" w:hAnsi="Times New Roman" w:cs="Times New Roman"/>
          <w:sz w:val="24"/>
          <w:szCs w:val="24"/>
        </w:rPr>
        <w:t xml:space="preserve"> Елена Алексеевна,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834341-6-70-06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 3»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FE75FC" w:rsidRPr="00FE75FC" w:rsidRDefault="00FE75FC" w:rsidP="00FE75FC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 xml:space="preserve"> Евгения Андреевна,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834341-6-91-52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им. К.Н. Новикова»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                               7 микрорайон, д. 63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Леонова Лариса Юрьевна,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834341-6-83-98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«Лицей № 6»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Сульгина Марина Николаевна,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834341-2-58-76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 7»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Яковлева Елизавета Георгиевна,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834341-6-18-00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 w:rsidRPr="00FE75FC"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</w:t>
      </w:r>
      <w:r w:rsidRPr="00FE75FC"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 xml:space="preserve"> Людмила Викторовна,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834341-6-01-44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1867"/>
        <w:gridCol w:w="1790"/>
        <w:gridCol w:w="1802"/>
      </w:tblGrid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года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подачи</w:t>
            </w:r>
          </w:p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87103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87103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="00871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87103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E75FC"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года</w:t>
            </w:r>
          </w:p>
        </w:tc>
      </w:tr>
    </w:tbl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доступен выбор только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первого этапа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 – февральские сроки (1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87103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так как дополнительные сроки предусмотрены для участников: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ручка;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лекарства и питание (при необходимости);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FE75FC" w:rsidRPr="00FE75F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FE75FC" w:rsidRPr="00FE75FC" w:rsidRDefault="00FE75FC" w:rsidP="0087103C">
      <w:pPr>
        <w:spacing w:before="100" w:beforeAutospacing="1" w:after="0" w:line="479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 по русскому языку состоит из четырех заданий: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FE75FC" w:rsidRPr="00FE75FC" w:rsidRDefault="00FE75FC" w:rsidP="0087103C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FE75FC" w:rsidRPr="00FE75F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баллов за выполнение всей работы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20. Участник итогового собеседования получает зачёт в случае, если за выполнение всей работы он набрал 10 или более баллов.</w:t>
      </w:r>
    </w:p>
    <w:p w:rsidR="0087103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FE75FC" w:rsidRPr="00FE75FC" w:rsidRDefault="00FE75FC" w:rsidP="0087103C">
      <w:pPr>
        <w:spacing w:before="90"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участника ИС-9: в день проведения ИС-9:</w:t>
      </w:r>
    </w:p>
    <w:p w:rsidR="00FE75FC" w:rsidRPr="00FE75FC" w:rsidRDefault="00FE75FC" w:rsidP="0087103C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пункт проведения ИС-9 не менее чем за 15 минут до его начала;</w:t>
      </w:r>
    </w:p>
    <w:p w:rsidR="00FE75FC" w:rsidRPr="00FE75FC" w:rsidRDefault="00FE75FC" w:rsidP="0087103C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 при  себе документ, удостоверяющий личность  (паспорт) (без паспорта участник не допускается в пункт поведения ИС-9);</w:t>
      </w:r>
    </w:p>
    <w:p w:rsidR="00FE75FC" w:rsidRPr="00FE75FC" w:rsidRDefault="00FE75FC" w:rsidP="0087103C">
      <w:pPr>
        <w:spacing w:before="300" w:after="0" w:line="479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день проведения ИС-9 запрещено:</w:t>
      </w:r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  <w:proofErr w:type="gramEnd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оценивания итогового собеседования </w:t>
      </w:r>
      <w:r w:rsidR="008710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7103C" w:rsidRDefault="0087103C" w:rsidP="00FE75FC">
      <w:pPr>
        <w:spacing w:before="90" w:after="21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1. Чтение текста вслух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>
            <wp:extent cx="4714875" cy="2190750"/>
            <wp:effectExtent l="0" t="0" r="9525" b="0"/>
            <wp:docPr id="4" name="Рисунок 4" descr="Официальные критерии оценивания итогового собеседования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фициальные критерии оценивания итогового собеседования 20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87103C" w:rsidRDefault="0087103C" w:rsidP="00FE75FC">
      <w:pPr>
        <w:spacing w:before="90" w:after="21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2. Подробный пересказ текста с включением приведённого высказывания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noProof/>
          <w:lang w:eastAsia="ru-RU"/>
        </w:rPr>
        <w:drawing>
          <wp:inline distT="0" distB="0" distL="0" distR="0">
            <wp:extent cx="4648200" cy="2857500"/>
            <wp:effectExtent l="0" t="0" r="0" b="0"/>
            <wp:docPr id="3" name="Рисунок 3" descr="https://4ege.ru/uploads/posts/2024-08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ege.ru/uploads/posts/2024-08/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87103C" w:rsidRDefault="0087103C" w:rsidP="00FE75FC">
      <w:pPr>
        <w:spacing w:before="90" w:after="21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Задание 3. Монологическое высказывание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4695825" cy="2762250"/>
            <wp:effectExtent l="0" t="0" r="9525" b="0"/>
            <wp:docPr id="2" name="Рисунок 2" descr="https://4ege.ru/uploads/posts/2024-08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ege.ru/uploads/posts/2024-08/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Задание 4. Диалог</w:t>
      </w:r>
      <w:r w:rsidRPr="0087103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4686300" cy="2609850"/>
            <wp:effectExtent l="0" t="0" r="0" b="0"/>
            <wp:docPr id="1" name="Рисунок 1" descr="https://4ege.ru/uploads/posts/2024-08/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ege.ru/uploads/posts/2024-08/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5FC" w:rsidRDefault="0087103C" w:rsidP="00FE75FC">
      <w:pPr>
        <w:spacing w:before="90" w:after="210" w:line="240" w:lineRule="auto"/>
        <w:rPr>
          <w:rFonts w:ascii="Times New Roman" w:eastAsia="Times New Roman" w:hAnsi="Times New Roman" w:cs="Times New Roman"/>
          <w:color w:val="306AFD"/>
          <w:sz w:val="24"/>
          <w:szCs w:val="24"/>
          <w:lang w:eastAsia="ru-RU"/>
        </w:rPr>
      </w:pPr>
      <w:hyperlink r:id="rId10" w:tgtFrame="_blank" w:history="1">
        <w:r w:rsidR="00FE75FC" w:rsidRPr="00FE75FC">
          <w:rPr>
            <w:rFonts w:ascii="Times New Roman" w:eastAsia="Times New Roman" w:hAnsi="Times New Roman" w:cs="Times New Roman"/>
            <w:color w:val="306AFD"/>
            <w:sz w:val="24"/>
            <w:szCs w:val="24"/>
            <w:lang w:eastAsia="ru-RU"/>
          </w:rPr>
          <w:t>Общее количество баллов за выполнение всей работы – 20.</w:t>
        </w:r>
      </w:hyperlink>
    </w:p>
    <w:p w:rsidR="0087103C" w:rsidRPr="0087103C" w:rsidRDefault="0087103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03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Участник итогового собеседования получает зачёт в случае, если за выполнение всей работы он набрал 10 или более баллов.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сроках, местах и порядке информирования о результатах итогового собеседования по русскому языку</w:t>
      </w:r>
      <w:bookmarkStart w:id="0" w:name="_GoBack"/>
      <w:bookmarkEnd w:id="0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позднее чем через пять календарных дней </w:t>
      </w:r>
      <w:proofErr w:type="gramStart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проведения</w:t>
      </w:r>
      <w:proofErr w:type="gramEnd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обучающиеся </w:t>
      </w: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результатов итогового собеседования: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как условие допуска к ГИА-9 –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бессрочно.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апелляций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предусмотрено.</w:t>
      </w:r>
    </w:p>
    <w:sectPr w:rsidR="00FE75FC" w:rsidRPr="00FE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FC4"/>
    <w:multiLevelType w:val="multilevel"/>
    <w:tmpl w:val="8A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7B5B"/>
    <w:multiLevelType w:val="multilevel"/>
    <w:tmpl w:val="6C3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9BF"/>
    <w:multiLevelType w:val="multilevel"/>
    <w:tmpl w:val="CC0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0B3CA3"/>
    <w:multiLevelType w:val="multilevel"/>
    <w:tmpl w:val="13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80F9F"/>
    <w:multiLevelType w:val="multilevel"/>
    <w:tmpl w:val="F6E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048A"/>
    <w:multiLevelType w:val="multilevel"/>
    <w:tmpl w:val="B72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C86983"/>
    <w:multiLevelType w:val="multilevel"/>
    <w:tmpl w:val="265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393D88"/>
    <w:multiLevelType w:val="multilevel"/>
    <w:tmpl w:val="BA3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55C63"/>
    <w:multiLevelType w:val="multilevel"/>
    <w:tmpl w:val="289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28"/>
    <w:rsid w:val="006164C1"/>
    <w:rsid w:val="00674728"/>
    <w:rsid w:val="0087103C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7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.fipi.ru/itogovoye-sobesedovaniye/RU-9_spec_itog_sobesedovanie_202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Вилена</cp:lastModifiedBy>
  <cp:revision>2</cp:revision>
  <dcterms:created xsi:type="dcterms:W3CDTF">2025-10-16T05:34:00Z</dcterms:created>
  <dcterms:modified xsi:type="dcterms:W3CDTF">2025-10-16T05:34:00Z</dcterms:modified>
</cp:coreProperties>
</file>