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9D" w:rsidRPr="0066639D" w:rsidRDefault="0066639D" w:rsidP="0066639D">
      <w:pPr>
        <w:spacing w:after="240" w:line="240" w:lineRule="auto"/>
        <w:jc w:val="center"/>
        <w:textAlignment w:val="baseline"/>
        <w:outlineLvl w:val="1"/>
        <w:rPr>
          <w:rFonts w:ascii="Arial" w:eastAsia="Times New Roman" w:hAnsi="Arial" w:cs="Arial"/>
          <w:b/>
          <w:bCs/>
          <w:color w:val="444444"/>
          <w:sz w:val="24"/>
          <w:szCs w:val="24"/>
          <w:lang w:eastAsia="ru-RU"/>
        </w:rPr>
      </w:pPr>
      <w:r w:rsidRPr="0066639D">
        <w:rPr>
          <w:rFonts w:ascii="Arial" w:eastAsia="Times New Roman" w:hAnsi="Arial" w:cs="Arial"/>
          <w:b/>
          <w:bCs/>
          <w:color w:val="444444"/>
          <w:sz w:val="24"/>
          <w:szCs w:val="24"/>
          <w:lang w:eastAsia="ru-RU"/>
        </w:rPr>
        <w:br/>
        <w:t>ПРАВИТЕЛЬСТВО СВЕРДЛОВСКОЙ ОБЛАСТИ</w:t>
      </w: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ПОСТАНОВЛЕНИЕ</w:t>
      </w: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от 27 декабря 2013 года N 1669-ПП</w:t>
      </w: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66639D" w:rsidRPr="0066639D" w:rsidRDefault="0066639D" w:rsidP="0066639D">
      <w:pPr>
        <w:spacing w:after="0" w:line="240" w:lineRule="auto"/>
        <w:jc w:val="center"/>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(с изменениями на 1 апреля 2021 года)</w:t>
      </w:r>
    </w:p>
    <w:p w:rsidR="0066639D" w:rsidRPr="0066639D" w:rsidRDefault="0066639D" w:rsidP="0066639D">
      <w:pPr>
        <w:spacing w:after="0" w:line="240" w:lineRule="auto"/>
        <w:jc w:val="center"/>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(в ред. </w:t>
      </w:r>
      <w:hyperlink r:id="rId5" w:history="1">
        <w:r w:rsidRPr="0066639D">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66639D">
        <w:rPr>
          <w:rFonts w:ascii="Arial" w:eastAsia="Times New Roman" w:hAnsi="Arial" w:cs="Arial"/>
          <w:color w:val="444444"/>
          <w:sz w:val="24"/>
          <w:szCs w:val="24"/>
          <w:lang w:eastAsia="ru-RU"/>
        </w:rPr>
        <w:t>)</w:t>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br/>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В соответствии с </w:t>
      </w:r>
      <w:hyperlink r:id="rId6" w:anchor="7D20K3" w:history="1">
        <w:r w:rsidRPr="0066639D">
          <w:rPr>
            <w:rFonts w:ascii="Arial" w:eastAsia="Times New Roman" w:hAnsi="Arial" w:cs="Arial"/>
            <w:color w:val="3451A0"/>
            <w:sz w:val="24"/>
            <w:szCs w:val="24"/>
            <w:u w:val="single"/>
            <w:lang w:eastAsia="ru-RU"/>
          </w:rPr>
          <w:t>Федеральным законом от 29 декабря 2012 года N 273-ФЗ "Об образовании в Российской Федерации"</w:t>
        </w:r>
      </w:hyperlink>
      <w:r w:rsidRPr="0066639D">
        <w:rPr>
          <w:rFonts w:ascii="Arial" w:eastAsia="Times New Roman" w:hAnsi="Arial" w:cs="Arial"/>
          <w:color w:val="444444"/>
          <w:sz w:val="24"/>
          <w:szCs w:val="24"/>
          <w:lang w:eastAsia="ru-RU"/>
        </w:rPr>
        <w:t>, подпунктом 6 пункта 3 </w:t>
      </w:r>
      <w:hyperlink r:id="rId7" w:anchor="1VS2K4K" w:history="1">
        <w:r w:rsidRPr="0066639D">
          <w:rPr>
            <w:rFonts w:ascii="Arial" w:eastAsia="Times New Roman" w:hAnsi="Arial" w:cs="Arial"/>
            <w:color w:val="3451A0"/>
            <w:sz w:val="24"/>
            <w:szCs w:val="24"/>
            <w:u w:val="single"/>
            <w:lang w:eastAsia="ru-RU"/>
          </w:rPr>
          <w:t>статьи 5 Закона Свердловской области от 15 июля 2013 года N 78-ОЗ "Об образовании в Свердловской области"</w:t>
        </w:r>
      </w:hyperlink>
      <w:r w:rsidRPr="0066639D">
        <w:rPr>
          <w:rFonts w:ascii="Arial" w:eastAsia="Times New Roman" w:hAnsi="Arial" w:cs="Arial"/>
          <w:color w:val="444444"/>
          <w:sz w:val="24"/>
          <w:szCs w:val="24"/>
          <w:lang w:eastAsia="ru-RU"/>
        </w:rPr>
        <w:t>,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 различных уровня и направленности Правительство Свердловской области постановляет:</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 Утвердить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 Контроль за исполнением настоящего Постановления возложить на Заместителя Губернатора Свердловской области П.В. Крекова.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(п. 2 в ред. </w:t>
      </w:r>
      <w:hyperlink r:id="rId8" w:history="1">
        <w:r w:rsidRPr="0066639D">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66639D">
        <w:rPr>
          <w:rFonts w:ascii="Arial" w:eastAsia="Times New Roman" w:hAnsi="Arial" w:cs="Arial"/>
          <w:color w:val="444444"/>
          <w:sz w:val="24"/>
          <w:szCs w:val="24"/>
          <w:lang w:eastAsia="ru-RU"/>
        </w:rPr>
        <w:t>)</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 Настоящее Постановление опубликовать в "Областной газете".</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jc w:val="right"/>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br/>
      </w:r>
      <w:r w:rsidRPr="0066639D">
        <w:rPr>
          <w:rFonts w:ascii="Arial" w:eastAsia="Times New Roman" w:hAnsi="Arial" w:cs="Arial"/>
          <w:color w:val="444444"/>
          <w:sz w:val="24"/>
          <w:szCs w:val="24"/>
          <w:lang w:eastAsia="ru-RU"/>
        </w:rPr>
        <w:br/>
        <w:t>Председатель Правительства</w:t>
      </w:r>
      <w:r w:rsidRPr="0066639D">
        <w:rPr>
          <w:rFonts w:ascii="Arial" w:eastAsia="Times New Roman" w:hAnsi="Arial" w:cs="Arial"/>
          <w:color w:val="444444"/>
          <w:sz w:val="24"/>
          <w:szCs w:val="24"/>
          <w:lang w:eastAsia="ru-RU"/>
        </w:rPr>
        <w:br/>
      </w:r>
      <w:r w:rsidRPr="0066639D">
        <w:rPr>
          <w:rFonts w:ascii="Arial" w:eastAsia="Times New Roman" w:hAnsi="Arial" w:cs="Arial"/>
          <w:color w:val="444444"/>
          <w:sz w:val="24"/>
          <w:szCs w:val="24"/>
          <w:lang w:eastAsia="ru-RU"/>
        </w:rPr>
        <w:lastRenderedPageBreak/>
        <w:t>Свердловской области</w:t>
      </w:r>
      <w:r w:rsidRPr="0066639D">
        <w:rPr>
          <w:rFonts w:ascii="Arial" w:eastAsia="Times New Roman" w:hAnsi="Arial" w:cs="Arial"/>
          <w:color w:val="444444"/>
          <w:sz w:val="24"/>
          <w:szCs w:val="24"/>
          <w:lang w:eastAsia="ru-RU"/>
        </w:rPr>
        <w:br/>
        <w:t>Д.В.ПАСЛЕР</w:t>
      </w:r>
    </w:p>
    <w:p w:rsidR="0066639D" w:rsidRPr="0066639D" w:rsidRDefault="0066639D" w:rsidP="0066639D">
      <w:pPr>
        <w:spacing w:after="240" w:line="240" w:lineRule="auto"/>
        <w:jc w:val="right"/>
        <w:textAlignment w:val="baseline"/>
        <w:outlineLvl w:val="1"/>
        <w:rPr>
          <w:rFonts w:ascii="Arial" w:eastAsia="Times New Roman" w:hAnsi="Arial" w:cs="Arial"/>
          <w:b/>
          <w:bCs/>
          <w:color w:val="444444"/>
          <w:sz w:val="24"/>
          <w:szCs w:val="24"/>
          <w:lang w:eastAsia="ru-RU"/>
        </w:rPr>
      </w:pP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Утвержден</w:t>
      </w:r>
      <w:r w:rsidRPr="0066639D">
        <w:rPr>
          <w:rFonts w:ascii="Arial" w:eastAsia="Times New Roman" w:hAnsi="Arial" w:cs="Arial"/>
          <w:b/>
          <w:bCs/>
          <w:color w:val="444444"/>
          <w:sz w:val="24"/>
          <w:szCs w:val="24"/>
          <w:lang w:eastAsia="ru-RU"/>
        </w:rPr>
        <w:br/>
        <w:t>Постановлением Правительства</w:t>
      </w:r>
      <w:r w:rsidRPr="0066639D">
        <w:rPr>
          <w:rFonts w:ascii="Arial" w:eastAsia="Times New Roman" w:hAnsi="Arial" w:cs="Arial"/>
          <w:b/>
          <w:bCs/>
          <w:color w:val="444444"/>
          <w:sz w:val="24"/>
          <w:szCs w:val="24"/>
          <w:lang w:eastAsia="ru-RU"/>
        </w:rPr>
        <w:br/>
        <w:t>Свердловской области</w:t>
      </w:r>
      <w:r w:rsidRPr="0066639D">
        <w:rPr>
          <w:rFonts w:ascii="Arial" w:eastAsia="Times New Roman" w:hAnsi="Arial" w:cs="Arial"/>
          <w:b/>
          <w:bCs/>
          <w:color w:val="444444"/>
          <w:sz w:val="24"/>
          <w:szCs w:val="24"/>
          <w:lang w:eastAsia="ru-RU"/>
        </w:rPr>
        <w:br/>
        <w:t>от 27 декабря 2013 г. N 1669-ПП</w:t>
      </w:r>
    </w:p>
    <w:p w:rsidR="0066639D" w:rsidRPr="0066639D" w:rsidRDefault="0066639D" w:rsidP="0066639D">
      <w:pPr>
        <w:spacing w:after="240" w:line="240" w:lineRule="auto"/>
        <w:jc w:val="center"/>
        <w:textAlignment w:val="baseline"/>
        <w:rPr>
          <w:rFonts w:ascii="Arial" w:eastAsia="Times New Roman" w:hAnsi="Arial" w:cs="Arial"/>
          <w:b/>
          <w:bCs/>
          <w:color w:val="444444"/>
          <w:sz w:val="24"/>
          <w:szCs w:val="24"/>
          <w:lang w:eastAsia="ru-RU"/>
        </w:rPr>
      </w:pP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66639D" w:rsidRPr="0066639D" w:rsidRDefault="0066639D" w:rsidP="0066639D">
      <w:pPr>
        <w:spacing w:after="0" w:line="240" w:lineRule="auto"/>
        <w:jc w:val="center"/>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(в ред. </w:t>
      </w:r>
      <w:hyperlink r:id="rId9" w:history="1">
        <w:r w:rsidRPr="0066639D">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66639D">
        <w:rPr>
          <w:rFonts w:ascii="Arial" w:eastAsia="Times New Roman" w:hAnsi="Arial" w:cs="Arial"/>
          <w:color w:val="444444"/>
          <w:sz w:val="24"/>
          <w:szCs w:val="24"/>
          <w:lang w:eastAsia="ru-RU"/>
        </w:rPr>
        <w:t>)</w:t>
      </w:r>
    </w:p>
    <w:p w:rsidR="0066639D" w:rsidRPr="0066639D" w:rsidRDefault="0066639D" w:rsidP="0066639D">
      <w:pPr>
        <w:spacing w:after="240" w:line="240" w:lineRule="auto"/>
        <w:jc w:val="center"/>
        <w:textAlignment w:val="baseline"/>
        <w:outlineLvl w:val="2"/>
        <w:rPr>
          <w:rFonts w:ascii="Arial" w:eastAsia="Times New Roman" w:hAnsi="Arial" w:cs="Arial"/>
          <w:b/>
          <w:bCs/>
          <w:color w:val="444444"/>
          <w:sz w:val="24"/>
          <w:szCs w:val="24"/>
          <w:lang w:eastAsia="ru-RU"/>
        </w:rPr>
      </w:pP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Глава 1. СЛУЧАИ ОРГАНИЗАЦИИ ИНДИВИДУАЛЬНОГО ОТБОРА</w:t>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 Настоящий Порядок разработан в соответствии с </w:t>
      </w:r>
      <w:hyperlink r:id="rId10" w:anchor="7D20K3" w:history="1">
        <w:r w:rsidRPr="0066639D">
          <w:rPr>
            <w:rFonts w:ascii="Arial" w:eastAsia="Times New Roman" w:hAnsi="Arial" w:cs="Arial"/>
            <w:color w:val="3451A0"/>
            <w:sz w:val="24"/>
            <w:szCs w:val="24"/>
            <w:u w:val="single"/>
            <w:lang w:eastAsia="ru-RU"/>
          </w:rPr>
          <w:t>Федеральным законом от 29 декабря 2012 года N 273-ФЗ "Об образовании в Российской Федерации"</w:t>
        </w:r>
      </w:hyperlink>
      <w:r w:rsidRPr="0066639D">
        <w:rPr>
          <w:rFonts w:ascii="Arial" w:eastAsia="Times New Roman" w:hAnsi="Arial" w:cs="Arial"/>
          <w:color w:val="444444"/>
          <w:sz w:val="24"/>
          <w:szCs w:val="24"/>
          <w:lang w:eastAsia="ru-RU"/>
        </w:rPr>
        <w:t>, </w:t>
      </w:r>
      <w:hyperlink r:id="rId11" w:history="1">
        <w:r w:rsidRPr="0066639D">
          <w:rPr>
            <w:rFonts w:ascii="Arial" w:eastAsia="Times New Roman" w:hAnsi="Arial" w:cs="Arial"/>
            <w:color w:val="3451A0"/>
            <w:sz w:val="24"/>
            <w:szCs w:val="24"/>
            <w:u w:val="single"/>
            <w:lang w:eastAsia="ru-RU"/>
          </w:rPr>
          <w:t>Законом Свердловской области от 15 июля 2013 года N 78-ОЗ "Об образовании в Свердловской области"</w:t>
        </w:r>
      </w:hyperlink>
      <w:r w:rsidRPr="0066639D">
        <w:rPr>
          <w:rFonts w:ascii="Arial" w:eastAsia="Times New Roman" w:hAnsi="Arial" w:cs="Arial"/>
          <w:color w:val="444444"/>
          <w:sz w:val="24"/>
          <w:szCs w:val="24"/>
          <w:lang w:eastAsia="ru-RU"/>
        </w:rPr>
        <w:t>,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образовательная организация).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 Индивидуальный отбор обучающихся проводится в образовательных организациях в следующих случаях:</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 перевод в класс с углубленным изучением отдельных учебных предметов или профильного обучения в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lastRenderedPageBreak/>
        <w:t>3) создание образовательной организацией класса (классов) с углубленным изучением отдельных учебных предметов;</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4) создание образовательной организацией класс (классов) профильного обучения.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 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r w:rsidRPr="0066639D">
        <w:rPr>
          <w:rFonts w:ascii="Arial" w:eastAsia="Times New Roman" w:hAnsi="Arial" w:cs="Arial"/>
          <w:color w:val="444444"/>
          <w:sz w:val="24"/>
          <w:szCs w:val="24"/>
          <w:lang w:eastAsia="ru-RU"/>
        </w:rPr>
        <w:br/>
      </w:r>
    </w:p>
    <w:p w:rsidR="0066639D" w:rsidRPr="0066639D" w:rsidRDefault="0066639D" w:rsidP="0066639D">
      <w:pPr>
        <w:spacing w:after="240" w:line="240" w:lineRule="auto"/>
        <w:jc w:val="center"/>
        <w:textAlignment w:val="baseline"/>
        <w:outlineLvl w:val="2"/>
        <w:rPr>
          <w:rFonts w:ascii="Arial" w:eastAsia="Times New Roman" w:hAnsi="Arial" w:cs="Arial"/>
          <w:b/>
          <w:bCs/>
          <w:color w:val="444444"/>
          <w:sz w:val="24"/>
          <w:szCs w:val="24"/>
          <w:lang w:eastAsia="ru-RU"/>
        </w:rPr>
      </w:pP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Глава 2. ОРГАНИЗАЦИЯ ИНДИВИДУАЛЬНОГО ОТБОРА ОБУЧАЮЩИХСЯ</w:t>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4. Решение об осуществлении индивидуального отбора обучающихся принимается образовательной организацией самостоятельно.</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4-1. В целях заблаговременного информирования обучающихся, родителей (законных представителей)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 расположенного на территории Свердловской области, осуществляющий управление в сфере образования (далее - орган местного самоуправления, осуществляющий управление в сфере образования), где расположена образовательная организация, информацию о перечне функционирующих (планируемых к открытию) классов с углубленным изучением отдельных учебных предметов, классов профильного обучения и намерении осуществлять индивидуальный отбор обучающихся для обучения (с указанием класса (классов) углубленного (профильного) обучения) в следующем учебном году.</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 ежегодно размещают на своих официальных сайтах в информационно-телекоммуникационной сети "Интернет" не позднее 1 февраля перечень образовательных организаций, расположенных на территории муниципального образования, в которых функционируют (открываются) классы с углубленным изучением отдельных учебных предметов, классы профильного обучения, и перечень образовательных организаций, осуществляющих индивидуальный отбор обучающихся для обучения в следующем учебном году.</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(п. 4-1 введен </w:t>
      </w:r>
      <w:hyperlink r:id="rId12" w:history="1">
        <w:r w:rsidRPr="0066639D">
          <w:rPr>
            <w:rFonts w:ascii="Arial" w:eastAsia="Times New Roman" w:hAnsi="Arial" w:cs="Arial"/>
            <w:color w:val="3451A0"/>
            <w:sz w:val="24"/>
            <w:szCs w:val="24"/>
            <w:u w:val="single"/>
            <w:lang w:eastAsia="ru-RU"/>
          </w:rPr>
          <w:t>Постановлением Правительства Свердловской области от 01.04.2021 N 182-ПП</w:t>
        </w:r>
      </w:hyperlink>
      <w:r w:rsidRPr="0066639D">
        <w:rPr>
          <w:rFonts w:ascii="Arial" w:eastAsia="Times New Roman" w:hAnsi="Arial" w:cs="Arial"/>
          <w:color w:val="444444"/>
          <w:sz w:val="24"/>
          <w:szCs w:val="24"/>
          <w:lang w:eastAsia="ru-RU"/>
        </w:rPr>
        <w:t>)</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 xml:space="preserve">5. Образовательные организации при осуществлении индивидуального отбора обучающихся обязаны обеспечить соблюдение прав граждан на </w:t>
      </w:r>
      <w:r w:rsidRPr="0066639D">
        <w:rPr>
          <w:rFonts w:ascii="Arial" w:eastAsia="Times New Roman" w:hAnsi="Arial" w:cs="Arial"/>
          <w:color w:val="444444"/>
          <w:sz w:val="24"/>
          <w:szCs w:val="24"/>
          <w:lang w:eastAsia="ru-RU"/>
        </w:rPr>
        <w:lastRenderedPageBreak/>
        <w:t>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способностей и склонностей обучающихся.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6. Образовательная организация с учетом положений пунктов 24 и 25 настоящего порядка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сайте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(в ред. </w:t>
      </w:r>
      <w:hyperlink r:id="rId13" w:history="1">
        <w:r w:rsidRPr="0066639D">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66639D">
        <w:rPr>
          <w:rFonts w:ascii="Arial" w:eastAsia="Times New Roman" w:hAnsi="Arial" w:cs="Arial"/>
          <w:color w:val="444444"/>
          <w:sz w:val="24"/>
          <w:szCs w:val="24"/>
          <w:lang w:eastAsia="ru-RU"/>
        </w:rPr>
        <w:t>)</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7. Организация индивидуального отбора обучающихся в класс (классы) с углубленным изучением отдельных учебных предметов начинается с пятого класса.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8. Организация индивидуального отбора обучающихся в класс (классы) профильного обучения осуществляется с десятого класса.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9. Организация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10. Для организации и проведения индивидуального отбора обучающихся образовательными организациями ежегодно создаются приемная, предметные и конфликтная комиссии.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деятельности предметных комиссий.</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lastRenderedPageBreak/>
        <w:t>Приемная комиссия принимает решение о зачислении по итогам индивидуального отбора обучающихся.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12. 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участие в их работе представителей учредителя и (или) уполномоченного им органа управления, а также представителей различных форм самоуправления данной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(в ред. </w:t>
      </w:r>
      <w:hyperlink r:id="rId14" w:history="1">
        <w:r w:rsidRPr="0066639D">
          <w:rPr>
            <w:rFonts w:ascii="Arial" w:eastAsia="Times New Roman" w:hAnsi="Arial" w:cs="Arial"/>
            <w:color w:val="3451A0"/>
            <w:sz w:val="24"/>
            <w:szCs w:val="24"/>
            <w:u w:val="single"/>
            <w:lang w:eastAsia="ru-RU"/>
          </w:rPr>
          <w:t>Постановления Правительства Свердловской области от 01.04.2021 N 182-ПП</w:t>
        </w:r>
      </w:hyperlink>
      <w:r w:rsidRPr="0066639D">
        <w:rPr>
          <w:rFonts w:ascii="Arial" w:eastAsia="Times New Roman" w:hAnsi="Arial" w:cs="Arial"/>
          <w:color w:val="444444"/>
          <w:sz w:val="24"/>
          <w:szCs w:val="24"/>
          <w:lang w:eastAsia="ru-RU"/>
        </w:rPr>
        <w:t>)</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13. Предметные комиссии создаются из числа педагогических, руководящих и иных работников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Численность, персональный состав, порядок создания и организации работы предметной комиссии устанавливаются локальными нормативными актами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обучение по соответствующим учебным предметам.</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15. В состав предметной комиссии для организации индивидуального отбора обучающихся в класс (классы) профильного обучения в обязательном порядке включаются педагогические работники, осуществляющие обучение по соответствующим профильным учебным предметам.</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 xml:space="preserve">16.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спорта или искусств </w:t>
      </w:r>
      <w:r w:rsidRPr="0066639D">
        <w:rPr>
          <w:rFonts w:ascii="Arial" w:eastAsia="Times New Roman" w:hAnsi="Arial" w:cs="Arial"/>
          <w:color w:val="444444"/>
          <w:sz w:val="24"/>
          <w:szCs w:val="24"/>
          <w:lang w:eastAsia="ru-RU"/>
        </w:rPr>
        <w:lastRenderedPageBreak/>
        <w:t>соответственно.</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18. О решении предметной комиссии образовательная организация обязана индивидуально 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соответствующему предмету или профилю.</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19. 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организацией и настоящим Порядком.</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21. 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 xml:space="preserve">22. 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 40 дней до даты начала проведения индивидуального отбора. Дополнительное информирование может осуществляться через средства </w:t>
      </w:r>
      <w:r w:rsidRPr="0066639D">
        <w:rPr>
          <w:rFonts w:ascii="Arial" w:eastAsia="Times New Roman" w:hAnsi="Arial" w:cs="Arial"/>
          <w:color w:val="444444"/>
          <w:sz w:val="24"/>
          <w:szCs w:val="24"/>
          <w:lang w:eastAsia="ru-RU"/>
        </w:rPr>
        <w:lastRenderedPageBreak/>
        <w:t>массовой информации.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23. Родители (законные представители) обучающихся подают заявление на имя руководителя образовательной организации не позднее 10 дней до даты начала проведения индивидуального отбора.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25. Организация индивидуального отбора обучающихся в класс (классы) профильного обучения осуществляется по результатам успеваемости, с учетом прохождения государственной итоговой аттестации по профильным предметам.</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27.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 победители и призеры Всероссийских, муниципальных и региональных олимпиад по учебным предметам либо предметам профильного обучения;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28.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lastRenderedPageBreak/>
        <w:t>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31. 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для отчисления обучающегося из образовательной организации.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32-1.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(п. 32-1 введен </w:t>
      </w:r>
      <w:hyperlink r:id="rId15" w:history="1">
        <w:r w:rsidRPr="0066639D">
          <w:rPr>
            <w:rFonts w:ascii="Arial" w:eastAsia="Times New Roman" w:hAnsi="Arial" w:cs="Arial"/>
            <w:color w:val="3451A0"/>
            <w:sz w:val="24"/>
            <w:szCs w:val="24"/>
            <w:u w:val="single"/>
            <w:lang w:eastAsia="ru-RU"/>
          </w:rPr>
          <w:t>Постановлением Правительства Свердловской области от 01.04.2021 N 182-ПП</w:t>
        </w:r>
      </w:hyperlink>
      <w:r w:rsidRPr="0066639D">
        <w:rPr>
          <w:rFonts w:ascii="Arial" w:eastAsia="Times New Roman" w:hAnsi="Arial" w:cs="Arial"/>
          <w:color w:val="444444"/>
          <w:sz w:val="24"/>
          <w:szCs w:val="24"/>
          <w:lang w:eastAsia="ru-RU"/>
        </w:rPr>
        <w:t>)</w:t>
      </w:r>
      <w:r w:rsidRPr="0066639D">
        <w:rPr>
          <w:rFonts w:ascii="Arial" w:eastAsia="Times New Roman" w:hAnsi="Arial" w:cs="Arial"/>
          <w:color w:val="444444"/>
          <w:sz w:val="24"/>
          <w:szCs w:val="24"/>
          <w:lang w:eastAsia="ru-RU"/>
        </w:rPr>
        <w:br/>
      </w:r>
    </w:p>
    <w:p w:rsidR="0066639D" w:rsidRPr="0066639D" w:rsidRDefault="0066639D" w:rsidP="0066639D">
      <w:pPr>
        <w:spacing w:after="240" w:line="240" w:lineRule="auto"/>
        <w:jc w:val="center"/>
        <w:textAlignment w:val="baseline"/>
        <w:outlineLvl w:val="2"/>
        <w:rPr>
          <w:rFonts w:ascii="Arial" w:eastAsia="Times New Roman" w:hAnsi="Arial" w:cs="Arial"/>
          <w:b/>
          <w:bCs/>
          <w:color w:val="444444"/>
          <w:sz w:val="24"/>
          <w:szCs w:val="24"/>
          <w:lang w:eastAsia="ru-RU"/>
        </w:rPr>
      </w:pPr>
      <w:r w:rsidRPr="0066639D">
        <w:rPr>
          <w:rFonts w:ascii="Arial" w:eastAsia="Times New Roman" w:hAnsi="Arial" w:cs="Arial"/>
          <w:b/>
          <w:bCs/>
          <w:color w:val="444444"/>
          <w:sz w:val="24"/>
          <w:szCs w:val="24"/>
          <w:lang w:eastAsia="ru-RU"/>
        </w:rPr>
        <w:br/>
      </w:r>
      <w:r w:rsidRPr="0066639D">
        <w:rPr>
          <w:rFonts w:ascii="Arial" w:eastAsia="Times New Roman" w:hAnsi="Arial" w:cs="Arial"/>
          <w:b/>
          <w:bCs/>
          <w:color w:val="444444"/>
          <w:sz w:val="24"/>
          <w:szCs w:val="24"/>
          <w:lang w:eastAsia="ru-RU"/>
        </w:rPr>
        <w:br/>
        <w:t>Глава 3. ДОКУМЕНТЫ, ПРЕДСТАВЛЯЕМЫЕ ДЛЯ УЧАСТИЯ В ИНДИВИДУАЛЬНОМ ОТБОРЕ ОБУЧАЮЩИХСЯ</w:t>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33.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w:t>
      </w:r>
      <w:hyperlink r:id="rId16" w:anchor="7E80KG" w:history="1">
        <w:r w:rsidRPr="0066639D">
          <w:rPr>
            <w:rFonts w:ascii="Arial" w:eastAsia="Times New Roman" w:hAnsi="Arial" w:cs="Arial"/>
            <w:color w:val="3451A0"/>
            <w:sz w:val="24"/>
            <w:szCs w:val="24"/>
            <w:u w:val="single"/>
            <w:lang w:eastAsia="ru-RU"/>
          </w:rPr>
          <w:t>статьей 10 Федерального закона от 25 июля 2002 года N 115-ФЗ "О правовом положении иностранных граждан в Российской Федерации"</w:t>
        </w:r>
      </w:hyperlink>
      <w:r w:rsidRPr="0066639D">
        <w:rPr>
          <w:rFonts w:ascii="Arial" w:eastAsia="Times New Roman" w:hAnsi="Arial" w:cs="Arial"/>
          <w:color w:val="444444"/>
          <w:sz w:val="24"/>
          <w:szCs w:val="24"/>
          <w:lang w:eastAsia="ru-RU"/>
        </w:rPr>
        <w:t>.</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lastRenderedPageBreak/>
        <w:t>34. В заявлении родителями (законными представителями) обучающегося указываются следующие сведения: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1) фамилия, имя, отчество (последнее - при наличии) обучающегося;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2) дата и место рождения обучающегося;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 фамилия, имя, отчество (последнее - при наличии) родителей (законных представителей) обучающегося;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4) класс с углубленным изучением отдельных учебных предметов либо класс профильного обучения, для приема либо перевода в который организован индивидуальный отбор обучающихся;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5) обстоятельства, указанные в пункте 27 настоящего Порядка,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представляется медицинское заключение об отсутствии противопоказаний к занятию соответствующим видом спорта.</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36. 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организации, в которой он обучался ранее.</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37. Для организации индивидуального отбора обучающихся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 xml:space="preserve">38. Иностранные граждане и лица без гражданства все документы представляют на русском языке или вместе с заверенным в установленном </w:t>
      </w:r>
      <w:r w:rsidRPr="0066639D">
        <w:rPr>
          <w:rFonts w:ascii="Arial" w:eastAsia="Times New Roman" w:hAnsi="Arial" w:cs="Arial"/>
          <w:color w:val="444444"/>
          <w:sz w:val="24"/>
          <w:szCs w:val="24"/>
          <w:lang w:eastAsia="ru-RU"/>
        </w:rPr>
        <w:lastRenderedPageBreak/>
        <w:t>порядке переводом на русский язык.</w:t>
      </w:r>
      <w:r w:rsidRPr="0066639D">
        <w:rPr>
          <w:rFonts w:ascii="Arial" w:eastAsia="Times New Roman" w:hAnsi="Arial" w:cs="Arial"/>
          <w:color w:val="444444"/>
          <w:sz w:val="24"/>
          <w:szCs w:val="24"/>
          <w:lang w:eastAsia="ru-RU"/>
        </w:rPr>
        <w:br/>
      </w:r>
    </w:p>
    <w:p w:rsidR="0066639D" w:rsidRPr="0066639D" w:rsidRDefault="0066639D" w:rsidP="0066639D">
      <w:pPr>
        <w:spacing w:after="0" w:line="240" w:lineRule="auto"/>
        <w:textAlignment w:val="baseline"/>
        <w:rPr>
          <w:rFonts w:ascii="Arial" w:eastAsia="Times New Roman" w:hAnsi="Arial" w:cs="Arial"/>
          <w:color w:val="444444"/>
          <w:sz w:val="24"/>
          <w:szCs w:val="24"/>
          <w:lang w:eastAsia="ru-RU"/>
        </w:rPr>
      </w:pPr>
    </w:p>
    <w:p w:rsidR="0066639D" w:rsidRPr="0066639D" w:rsidRDefault="0066639D" w:rsidP="0066639D">
      <w:pPr>
        <w:spacing w:after="0" w:line="240" w:lineRule="auto"/>
        <w:ind w:firstLine="480"/>
        <w:textAlignment w:val="baseline"/>
        <w:rPr>
          <w:rFonts w:ascii="Arial" w:eastAsia="Times New Roman" w:hAnsi="Arial" w:cs="Arial"/>
          <w:color w:val="444444"/>
          <w:sz w:val="24"/>
          <w:szCs w:val="24"/>
          <w:lang w:eastAsia="ru-RU"/>
        </w:rPr>
      </w:pPr>
      <w:r w:rsidRPr="0066639D">
        <w:rPr>
          <w:rFonts w:ascii="Arial" w:eastAsia="Times New Roman" w:hAnsi="Arial" w:cs="Arial"/>
          <w:color w:val="444444"/>
          <w:sz w:val="24"/>
          <w:szCs w:val="24"/>
          <w:lang w:eastAsia="ru-RU"/>
        </w:rPr>
        <w:t>Копии предъявляемых при приеме документов хранятся в образовательной организации на время обучения обучающегося.</w:t>
      </w:r>
    </w:p>
    <w:p w:rsidR="00F072AF" w:rsidRDefault="00F072AF">
      <w:bookmarkStart w:id="0" w:name="_GoBack"/>
      <w:bookmarkEnd w:id="0"/>
    </w:p>
    <w:sectPr w:rsidR="00F07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37"/>
    <w:rsid w:val="0066639D"/>
    <w:rsid w:val="00DD1737"/>
    <w:rsid w:val="00F0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663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663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63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6639D"/>
    <w:rPr>
      <w:rFonts w:ascii="Times New Roman" w:eastAsia="Times New Roman" w:hAnsi="Times New Roman" w:cs="Times New Roman"/>
      <w:b/>
      <w:bCs/>
      <w:sz w:val="27"/>
      <w:szCs w:val="27"/>
      <w:lang w:eastAsia="ru-RU"/>
    </w:rPr>
  </w:style>
  <w:style w:type="paragraph" w:customStyle="1" w:styleId="formattext">
    <w:name w:val="formattext"/>
    <w:basedOn w:val="a"/>
    <w:rsid w:val="00666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6639D"/>
    <w:rPr>
      <w:color w:val="0000FF"/>
      <w:u w:val="single"/>
    </w:rPr>
  </w:style>
  <w:style w:type="paragraph" w:customStyle="1" w:styleId="headertext">
    <w:name w:val="headertext"/>
    <w:basedOn w:val="a"/>
    <w:rsid w:val="006663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663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663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63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6639D"/>
    <w:rPr>
      <w:rFonts w:ascii="Times New Roman" w:eastAsia="Times New Roman" w:hAnsi="Times New Roman" w:cs="Times New Roman"/>
      <w:b/>
      <w:bCs/>
      <w:sz w:val="27"/>
      <w:szCs w:val="27"/>
      <w:lang w:eastAsia="ru-RU"/>
    </w:rPr>
  </w:style>
  <w:style w:type="paragraph" w:customStyle="1" w:styleId="formattext">
    <w:name w:val="formattext"/>
    <w:basedOn w:val="a"/>
    <w:rsid w:val="00666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6639D"/>
    <w:rPr>
      <w:color w:val="0000FF"/>
      <w:u w:val="single"/>
    </w:rPr>
  </w:style>
  <w:style w:type="paragraph" w:customStyle="1" w:styleId="headertext">
    <w:name w:val="headertext"/>
    <w:basedOn w:val="a"/>
    <w:rsid w:val="006663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26224">
      <w:bodyDiv w:val="1"/>
      <w:marLeft w:val="0"/>
      <w:marRight w:val="0"/>
      <w:marTop w:val="0"/>
      <w:marBottom w:val="0"/>
      <w:divBdr>
        <w:top w:val="none" w:sz="0" w:space="0" w:color="auto"/>
        <w:left w:val="none" w:sz="0" w:space="0" w:color="auto"/>
        <w:bottom w:val="none" w:sz="0" w:space="0" w:color="auto"/>
        <w:right w:val="none" w:sz="0" w:space="0" w:color="auto"/>
      </w:divBdr>
      <w:divsChild>
        <w:div w:id="1008601615">
          <w:marLeft w:val="0"/>
          <w:marRight w:val="0"/>
          <w:marTop w:val="0"/>
          <w:marBottom w:val="0"/>
          <w:divBdr>
            <w:top w:val="none" w:sz="0" w:space="0" w:color="auto"/>
            <w:left w:val="none" w:sz="0" w:space="0" w:color="auto"/>
            <w:bottom w:val="none" w:sz="0" w:space="0" w:color="auto"/>
            <w:right w:val="none" w:sz="0" w:space="0" w:color="auto"/>
          </w:divBdr>
          <w:divsChild>
            <w:div w:id="440761718">
              <w:marLeft w:val="0"/>
              <w:marRight w:val="0"/>
              <w:marTop w:val="0"/>
              <w:marBottom w:val="0"/>
              <w:divBdr>
                <w:top w:val="none" w:sz="0" w:space="0" w:color="auto"/>
                <w:left w:val="none" w:sz="0" w:space="0" w:color="auto"/>
                <w:bottom w:val="none" w:sz="0" w:space="0" w:color="auto"/>
                <w:right w:val="none" w:sz="0" w:space="0" w:color="auto"/>
              </w:divBdr>
              <w:divsChild>
                <w:div w:id="12535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1866">
          <w:marLeft w:val="0"/>
          <w:marRight w:val="0"/>
          <w:marTop w:val="0"/>
          <w:marBottom w:val="0"/>
          <w:divBdr>
            <w:top w:val="none" w:sz="0" w:space="0" w:color="auto"/>
            <w:left w:val="none" w:sz="0" w:space="0" w:color="auto"/>
            <w:bottom w:val="none" w:sz="0" w:space="0" w:color="auto"/>
            <w:right w:val="none" w:sz="0" w:space="0" w:color="auto"/>
          </w:divBdr>
          <w:divsChild>
            <w:div w:id="1456867279">
              <w:marLeft w:val="0"/>
              <w:marRight w:val="0"/>
              <w:marTop w:val="0"/>
              <w:marBottom w:val="0"/>
              <w:divBdr>
                <w:top w:val="none" w:sz="0" w:space="0" w:color="auto"/>
                <w:left w:val="none" w:sz="0" w:space="0" w:color="auto"/>
                <w:bottom w:val="none" w:sz="0" w:space="0" w:color="auto"/>
                <w:right w:val="none" w:sz="0" w:space="0" w:color="auto"/>
              </w:divBdr>
              <w:divsChild>
                <w:div w:id="20206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4671838" TargetMode="External"/><Relationship Id="rId13" Type="http://schemas.openxmlformats.org/officeDocument/2006/relationships/hyperlink" Target="https://docs.cntd.ru/document/5746718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cntd.ru/document/453128797" TargetMode="External"/><Relationship Id="rId12" Type="http://schemas.openxmlformats.org/officeDocument/2006/relationships/hyperlink" Target="https://docs.cntd.ru/document/57467183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cs.cntd.ru/document/901823501" TargetMode="External"/><Relationship Id="rId1" Type="http://schemas.openxmlformats.org/officeDocument/2006/relationships/styles" Target="styles.xml"/><Relationship Id="rId6" Type="http://schemas.openxmlformats.org/officeDocument/2006/relationships/hyperlink" Target="https://docs.cntd.ru/document/902389617" TargetMode="External"/><Relationship Id="rId11" Type="http://schemas.openxmlformats.org/officeDocument/2006/relationships/hyperlink" Target="https://docs.cntd.ru/document/453128797" TargetMode="External"/><Relationship Id="rId5" Type="http://schemas.openxmlformats.org/officeDocument/2006/relationships/hyperlink" Target="https://docs.cntd.ru/document/574671838" TargetMode="External"/><Relationship Id="rId15" Type="http://schemas.openxmlformats.org/officeDocument/2006/relationships/hyperlink" Target="https://docs.cntd.ru/document/574671838" TargetMode="External"/><Relationship Id="rId10" Type="http://schemas.openxmlformats.org/officeDocument/2006/relationships/hyperlink" Target="https://docs.cntd.ru/document/902389617" TargetMode="External"/><Relationship Id="rId4" Type="http://schemas.openxmlformats.org/officeDocument/2006/relationships/webSettings" Target="webSettings.xml"/><Relationship Id="rId9" Type="http://schemas.openxmlformats.org/officeDocument/2006/relationships/hyperlink" Target="https://docs.cntd.ru/document/574671838" TargetMode="External"/><Relationship Id="rId14" Type="http://schemas.openxmlformats.org/officeDocument/2006/relationships/hyperlink" Target="https://docs.cntd.ru/document/574671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2929</Words>
  <Characters>16698</Characters>
  <Application>Microsoft Office Word</Application>
  <DocSecurity>0</DocSecurity>
  <Lines>139</Lines>
  <Paragraphs>39</Paragraphs>
  <ScaleCrop>false</ScaleCrop>
  <Company/>
  <LinksUpToDate>false</LinksUpToDate>
  <CharactersWithSpaces>19588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dc:creator>
  <cp:keywords/>
  <dc:description/>
  <cp:lastModifiedBy>Вилена</cp:lastModifiedBy>
  <cp:revision>2</cp:revision>
  <dcterms:created xsi:type="dcterms:W3CDTF">2021-07-26T09:53:00Z</dcterms:created>
  <dcterms:modified xsi:type="dcterms:W3CDTF">2021-07-26T09:53:00Z</dcterms:modified>
</cp:coreProperties>
</file>